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F4" w:rsidRPr="00E86FF4" w:rsidRDefault="00E86FF4" w:rsidP="002251B8">
      <w:pPr>
        <w:widowControl/>
        <w:shd w:val="clear" w:color="auto" w:fill="FFFFFF"/>
        <w:spacing w:line="360" w:lineRule="auto"/>
        <w:jc w:val="center"/>
        <w:outlineLvl w:val="1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关于支持做好公司债券及资产支持证券2019年年度报告披露工作的通知</w:t>
      </w:r>
    </w:p>
    <w:p w:rsidR="00E86FF4" w:rsidRDefault="00E86FF4" w:rsidP="0044073F">
      <w:pPr>
        <w:widowControl/>
        <w:shd w:val="clear" w:color="auto" w:fill="FFFFFF"/>
        <w:spacing w:after="150" w:line="360" w:lineRule="auto"/>
        <w:jc w:val="center"/>
        <w:rPr>
          <w:rFonts w:asciiTheme="minorEastAsia" w:hAnsiTheme="minorEastAsia" w:cs="宋体" w:hint="eastAsia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>上证发〔2020〕24号</w:t>
      </w:r>
    </w:p>
    <w:p w:rsidR="002251B8" w:rsidRPr="00E86FF4" w:rsidRDefault="002251B8" w:rsidP="0044073F">
      <w:pPr>
        <w:widowControl/>
        <w:shd w:val="clear" w:color="auto" w:fill="FFFFFF"/>
        <w:spacing w:after="150" w:line="360" w:lineRule="auto"/>
        <w:jc w:val="center"/>
        <w:rPr>
          <w:rFonts w:asciiTheme="minorEastAsia" w:hAnsiTheme="minorEastAsia" w:cs="宋体"/>
          <w:color w:val="4D4D4D"/>
          <w:kern w:val="0"/>
          <w:sz w:val="24"/>
          <w:szCs w:val="24"/>
        </w:rPr>
      </w:pP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>各市场参与人：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为做好新冠疫情防控期间公司债券、企业债券及资产支持证券信息披露工作，保护投资者合法权益，根据中国证监会《关于做好当前上市公司等年度报告审计与披露工作有关事项的公告》（〔2020〕22号）和《上海证券交易所公司债券上市规则》《上海证券交易所非公开发行公司债券挂牌转让规则》《上海证券交易所资产证券化业务指引》等相关规定，上海证券交易所（以下简称本所）就公司债券、企业债券及资产支持证券2019年年度报告披露工作有关事项通知如下：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一、公司债券、企业债券发行人及资产支持专项计划管理人、托管人（以下统称信息披露义务人）应积极采取措施、克服困难，依法依规履行信息披露义务，尽可能于2020年4月30日前披露2019年年度报告。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二、信息披露义务人因自身或审计机构受疫情影响无法完成审计工作，客观上不能按期披露2019年年度报告的，应当于2020年4月30日前发布年度报告延期披露的临时报告（以下简称年报延期公告）,据实说明延期披露的具体原因、主要影响事项及程度、审计进展情况及预计披露时间等，并就是否存在影响相关证券偿付的有关情形进行充分风险揭示。相关审计机构应当就未能按时出具审计报告的原因、审计进展情况及预计完成时间等出具专项意见，与年报延期公告一并披露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三、信息披露义务人发布年报延期公告后，应当尽快披露2019年年度报告，披露时间原则上不晚于2020年6月30日。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四、信息披露义务人延期披露2019年年度报告的，可以在2020年4月30日前先行披露2019年主要经营业绩，所披露内容应当真实、准确、完整，不得有虚假记载、误导性陈述和重大遗漏，不得与后续披露的年度报告存在重大差异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lastRenderedPageBreak/>
        <w:t xml:space="preserve">　　五、信息披露义务人延期披露2019年年度报告的，相关证券的2019年年度受托管理事务报告、定期跟踪评级报告的披露时间可以相应顺延，但不得晚于年度报告披露后的两个月。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六、信息披露义务人按照本通知规定延期披露2019年年度报告的，不视为违反本所规则关于年度报告按期披露的有关规定，相关证券不因此适用停牌有关措施。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七、信息披露义务人应当实事求是、勤勉尽责，确因疫情影响客观上不能按期开展审计工作及披露2019年年度报告的，方可按照本通知规定延期。本所对延期披露年度报告的原因进行事后监管，发现与实际情况不符的，将依法依规严肃处理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八、本所上市公司发行的公司债券、企业债券的年度报告披露工作，按照《关于支持上市公司做好2019年年度报告披露工作的通知》（上证发〔2020〕23号）相关规定办理。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lef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特此通知。</w:t>
      </w: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br/>
        <w:t> 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righ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上海证券交易所</w:t>
      </w:r>
    </w:p>
    <w:p w:rsidR="00E86FF4" w:rsidRPr="00E86FF4" w:rsidRDefault="00E86FF4" w:rsidP="0044073F">
      <w:pPr>
        <w:widowControl/>
        <w:shd w:val="clear" w:color="auto" w:fill="FFFFFF"/>
        <w:spacing w:after="150" w:line="360" w:lineRule="auto"/>
        <w:jc w:val="right"/>
        <w:rPr>
          <w:rFonts w:asciiTheme="minorEastAsia" w:hAnsiTheme="minorEastAsia" w:cs="宋体"/>
          <w:color w:val="4D4D4D"/>
          <w:kern w:val="0"/>
          <w:sz w:val="24"/>
          <w:szCs w:val="24"/>
        </w:rPr>
      </w:pPr>
      <w:r w:rsidRPr="00E86FF4">
        <w:rPr>
          <w:rFonts w:asciiTheme="minorEastAsia" w:hAnsiTheme="minorEastAsia" w:cs="宋体" w:hint="eastAsia"/>
          <w:color w:val="4D4D4D"/>
          <w:kern w:val="0"/>
          <w:sz w:val="24"/>
          <w:szCs w:val="24"/>
        </w:rPr>
        <w:t xml:space="preserve">　　二〇二〇年四月九日</w:t>
      </w:r>
    </w:p>
    <w:p w:rsidR="005D471B" w:rsidRPr="00E86FF4" w:rsidRDefault="005D471B" w:rsidP="0044073F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D471B" w:rsidRPr="00E86FF4" w:rsidSect="00CB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FD" w:rsidRDefault="009D30FD" w:rsidP="00E86FF4">
      <w:r>
        <w:separator/>
      </w:r>
    </w:p>
  </w:endnote>
  <w:endnote w:type="continuationSeparator" w:id="1">
    <w:p w:rsidR="009D30FD" w:rsidRDefault="009D30FD" w:rsidP="00E8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FD" w:rsidRDefault="009D30FD" w:rsidP="00E86FF4">
      <w:r>
        <w:separator/>
      </w:r>
    </w:p>
  </w:footnote>
  <w:footnote w:type="continuationSeparator" w:id="1">
    <w:p w:rsidR="009D30FD" w:rsidRDefault="009D30FD" w:rsidP="00E8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FF4"/>
    <w:rsid w:val="002251B8"/>
    <w:rsid w:val="0044073F"/>
    <w:rsid w:val="005D471B"/>
    <w:rsid w:val="009D30FD"/>
    <w:rsid w:val="00BC361C"/>
    <w:rsid w:val="00CB2785"/>
    <w:rsid w:val="00E86FF4"/>
    <w:rsid w:val="00F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8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6F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FF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86FF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soutputapphide">
    <w:name w:val="js_output_apphide"/>
    <w:basedOn w:val="a0"/>
    <w:rsid w:val="00E86FF4"/>
  </w:style>
  <w:style w:type="paragraph" w:styleId="a5">
    <w:name w:val="Normal (Web)"/>
    <w:basedOn w:val="a"/>
    <w:uiPriority w:val="99"/>
    <w:semiHidden/>
    <w:unhideWhenUsed/>
    <w:rsid w:val="00E86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76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>联合资信评估有限公司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2020-07-02T10:00:00Z</dcterms:created>
  <dcterms:modified xsi:type="dcterms:W3CDTF">2020-07-02T10:03:00Z</dcterms:modified>
</cp:coreProperties>
</file>